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杭州地铁运营有限公司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零调干货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>ZDTLDTLHCG—2022063002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杭州地铁运营有限公司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零调干货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杭州地铁运营有限公司：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零调干货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ZDTLDTL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HCG—2022063002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9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杭州地铁运营有限公司：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零调干货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ZDTLDTLHCG—2022063002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4C3C2DFE"/>
    <w:rsid w:val="00042994"/>
    <w:rsid w:val="000B44A9"/>
    <w:rsid w:val="00331877"/>
    <w:rsid w:val="003941C0"/>
    <w:rsid w:val="003F3F1A"/>
    <w:rsid w:val="00A21E8D"/>
    <w:rsid w:val="00BE5D2E"/>
    <w:rsid w:val="00FE3697"/>
    <w:rsid w:val="0E6360D7"/>
    <w:rsid w:val="0F607A63"/>
    <w:rsid w:val="1639112F"/>
    <w:rsid w:val="183B60C8"/>
    <w:rsid w:val="1BAB3B7C"/>
    <w:rsid w:val="1C8D5F45"/>
    <w:rsid w:val="2DB31936"/>
    <w:rsid w:val="3AD46264"/>
    <w:rsid w:val="3C2A45DC"/>
    <w:rsid w:val="40CD7132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5F4DF1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884</Words>
  <Characters>938</Characters>
  <Lines>2</Lines>
  <Paragraphs>2</Paragraphs>
  <TotalTime>0</TotalTime>
  <ScaleCrop>false</ScaleCrop>
  <LinksUpToDate>false</LinksUpToDate>
  <CharactersWithSpaces>1069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2022-06-28T09:43:06Z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772786ED34834249988703D17AEDA333</vt:lpwstr>
  </property>
</Properties>
</file>